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6" w:rsidRDefault="0062173A">
      <w:pPr>
        <w:rPr>
          <w:rFonts w:ascii="Eras Bold ITC" w:hAnsi="Eras Bold ITC"/>
          <w:sz w:val="72"/>
          <w:szCs w:val="72"/>
        </w:rPr>
      </w:pPr>
      <w:r w:rsidRPr="00686FE9">
        <w:rPr>
          <w:rFonts w:ascii="Eras Bold ITC" w:hAnsi="Eras Bold ITC"/>
          <w:sz w:val="72"/>
          <w:szCs w:val="72"/>
        </w:rPr>
        <w:t>Lesson Side-by-Side:</w:t>
      </w:r>
    </w:p>
    <w:p w:rsidR="006A1393" w:rsidRDefault="006A1393">
      <w:pPr>
        <w:rPr>
          <w:rFonts w:ascii="Eras Bold ITC" w:hAnsi="Eras Bold ITC"/>
          <w:sz w:val="36"/>
          <w:szCs w:val="36"/>
        </w:rPr>
      </w:pPr>
    </w:p>
    <w:p w:rsidR="006A1393" w:rsidRDefault="006A1393">
      <w:pPr>
        <w:rPr>
          <w:rFonts w:ascii="Eras Bold ITC" w:hAnsi="Eras Bold ITC"/>
          <w:sz w:val="36"/>
          <w:szCs w:val="36"/>
        </w:rPr>
      </w:pPr>
      <w:r>
        <w:rPr>
          <w:rFonts w:ascii="Eras Bold ITC" w:hAnsi="Eras Bold ITC"/>
          <w:sz w:val="36"/>
          <w:szCs w:val="36"/>
        </w:rPr>
        <w:t>Name of Lesson/Topic and Objective:</w:t>
      </w:r>
    </w:p>
    <w:p w:rsidR="006A1393" w:rsidRDefault="006A1393">
      <w:pPr>
        <w:rPr>
          <w:rFonts w:ascii="Eras Bold ITC" w:hAnsi="Eras Bold ITC"/>
          <w:sz w:val="36"/>
          <w:szCs w:val="36"/>
        </w:rPr>
      </w:pPr>
    </w:p>
    <w:p w:rsidR="006A1393" w:rsidRPr="006A1393" w:rsidRDefault="006A1393">
      <w:pPr>
        <w:rPr>
          <w:rFonts w:ascii="Eras Bold ITC" w:hAnsi="Eras Bold ITC"/>
          <w:sz w:val="36"/>
          <w:szCs w:val="36"/>
        </w:rPr>
      </w:pPr>
    </w:p>
    <w:p w:rsidR="00926201" w:rsidRPr="00686FE9" w:rsidRDefault="002277B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29pt;margin-top:7.7pt;width:555.75pt;height:35.55pt;z-index:251664384;mso-position-horizontal-relative:text;mso-position-vertical-relative:text" strokecolor="white [3212]">
            <v:textbox style="mso-fit-shape-to-text:t">
              <w:txbxContent>
                <w:p w:rsidR="00396296" w:rsidRPr="00655411" w:rsidRDefault="00396296" w:rsidP="002277B0">
                  <w:pPr>
                    <w:rPr>
                      <w:i/>
                    </w:rPr>
                  </w:pPr>
                  <w:r>
                    <w:rPr>
                      <w:i/>
                    </w:rPr>
                    <w:t>Take a recent lesson you wrote prior to taking PLN. Try to fit the contents of your lesson into PLN’s Effective Model of Engagement</w:t>
                  </w:r>
                  <w:r>
                    <w:t>.</w:t>
                  </w:r>
                  <w:r>
                    <w:rPr>
                      <w:i/>
                    </w:rPr>
                    <w:t xml:space="preserve"> Which parts do you already have? Which are missing? Which might need to be reorganized?</w:t>
                  </w:r>
                </w:p>
              </w:txbxContent>
            </v:textbox>
            <w10:wrap type="square"/>
          </v:shape>
        </w:pict>
      </w:r>
      <w:r w:rsidR="001514F6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107.25pt;height:73.5pt" fillcolor="black">
            <v:shadow color="#868686"/>
            <v:textpath style="font-family:&quot;Arial Black&quot;;v-text-kern:t" trim="t" fitpath="t" string="1. Revisit"/>
          </v:shape>
        </w:pict>
      </w:r>
    </w:p>
    <w:p w:rsidR="0062173A" w:rsidRPr="0062173A" w:rsidRDefault="0062173A">
      <w:pPr>
        <w:rPr>
          <w:i/>
        </w:rPr>
      </w:pPr>
      <w:r>
        <w:rPr>
          <w:i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008"/>
        <w:gridCol w:w="12780"/>
      </w:tblGrid>
      <w:tr w:rsidR="0062173A" w:rsidTr="00792EF7">
        <w:trPr>
          <w:cantSplit/>
          <w:trHeight w:val="1943"/>
        </w:trPr>
        <w:tc>
          <w:tcPr>
            <w:tcW w:w="1008" w:type="dxa"/>
            <w:textDirection w:val="btLr"/>
            <w:vAlign w:val="center"/>
          </w:tcPr>
          <w:p w:rsidR="0062173A" w:rsidRPr="003A6F54" w:rsidRDefault="0062173A" w:rsidP="00792EF7">
            <w:pPr>
              <w:ind w:left="113" w:right="113"/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3A6F54">
              <w:rPr>
                <w:rFonts w:ascii="Eras Bold ITC" w:hAnsi="Eras Bold ITC"/>
                <w:sz w:val="32"/>
                <w:szCs w:val="32"/>
              </w:rPr>
              <w:t>Before</w:t>
            </w:r>
          </w:p>
        </w:tc>
        <w:tc>
          <w:tcPr>
            <w:tcW w:w="12780" w:type="dxa"/>
          </w:tcPr>
          <w:p w:rsidR="0062173A" w:rsidRPr="003A6F54" w:rsidRDefault="0062173A" w:rsidP="0062173A">
            <w:pPr>
              <w:pStyle w:val="ListParagraph"/>
              <w:numPr>
                <w:ilvl w:val="0"/>
                <w:numId w:val="1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Independent activity</w:t>
            </w:r>
          </w:p>
          <w:p w:rsidR="0062173A" w:rsidRPr="003A6F54" w:rsidRDefault="0062173A" w:rsidP="0062173A">
            <w:pPr>
              <w:rPr>
                <w:rFonts w:ascii="Arial Black" w:hAnsi="Arial Black"/>
              </w:rPr>
            </w:pPr>
          </w:p>
          <w:p w:rsidR="00792EF7" w:rsidRPr="003A6F54" w:rsidRDefault="00792EF7" w:rsidP="0062173A">
            <w:pPr>
              <w:rPr>
                <w:rFonts w:ascii="Arial Black" w:hAnsi="Arial Black"/>
              </w:rPr>
            </w:pPr>
          </w:p>
          <w:p w:rsidR="0062173A" w:rsidRPr="003A6F54" w:rsidRDefault="0062173A" w:rsidP="0062173A">
            <w:pPr>
              <w:pStyle w:val="ListParagraph"/>
              <w:numPr>
                <w:ilvl w:val="0"/>
                <w:numId w:val="1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Pair Share</w:t>
            </w:r>
          </w:p>
        </w:tc>
      </w:tr>
      <w:tr w:rsidR="0062173A" w:rsidTr="00792EF7">
        <w:trPr>
          <w:cantSplit/>
          <w:trHeight w:val="2060"/>
        </w:trPr>
        <w:tc>
          <w:tcPr>
            <w:tcW w:w="1008" w:type="dxa"/>
            <w:textDirection w:val="btLr"/>
            <w:vAlign w:val="center"/>
          </w:tcPr>
          <w:p w:rsidR="0062173A" w:rsidRPr="003A6F54" w:rsidRDefault="0062173A" w:rsidP="00792EF7">
            <w:pPr>
              <w:ind w:left="113" w:right="113"/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3A6F54">
              <w:rPr>
                <w:rFonts w:ascii="Eras Bold ITC" w:hAnsi="Eras Bold ITC"/>
                <w:sz w:val="32"/>
                <w:szCs w:val="32"/>
              </w:rPr>
              <w:t>During</w:t>
            </w:r>
          </w:p>
        </w:tc>
        <w:tc>
          <w:tcPr>
            <w:tcW w:w="12780" w:type="dxa"/>
          </w:tcPr>
          <w:p w:rsidR="0062173A" w:rsidRPr="003A6F54" w:rsidRDefault="0062173A" w:rsidP="0062173A">
            <w:pPr>
              <w:pStyle w:val="ListParagraph"/>
              <w:numPr>
                <w:ilvl w:val="0"/>
                <w:numId w:val="2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Whole Group</w:t>
            </w:r>
          </w:p>
          <w:p w:rsidR="0062173A" w:rsidRPr="003A6F54" w:rsidRDefault="0062173A" w:rsidP="0062173A">
            <w:pPr>
              <w:rPr>
                <w:rFonts w:ascii="Arial Black" w:hAnsi="Arial Black"/>
              </w:rPr>
            </w:pPr>
          </w:p>
          <w:p w:rsidR="00792EF7" w:rsidRPr="003A6F54" w:rsidRDefault="00792EF7" w:rsidP="0062173A">
            <w:pPr>
              <w:rPr>
                <w:rFonts w:ascii="Arial Black" w:hAnsi="Arial Black"/>
              </w:rPr>
            </w:pPr>
          </w:p>
          <w:p w:rsidR="0062173A" w:rsidRPr="003A6F54" w:rsidRDefault="0062173A" w:rsidP="0062173A">
            <w:pPr>
              <w:pStyle w:val="ListParagraph"/>
              <w:numPr>
                <w:ilvl w:val="0"/>
                <w:numId w:val="2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Independent or Small Group</w:t>
            </w:r>
          </w:p>
          <w:p w:rsidR="0062173A" w:rsidRPr="003A6F54" w:rsidRDefault="0062173A" w:rsidP="0062173A">
            <w:pPr>
              <w:pStyle w:val="ListParagraph"/>
              <w:rPr>
                <w:rFonts w:ascii="Arial Black" w:hAnsi="Arial Black"/>
              </w:rPr>
            </w:pPr>
          </w:p>
          <w:p w:rsidR="00792EF7" w:rsidRPr="003A6F54" w:rsidRDefault="00792EF7" w:rsidP="0062173A">
            <w:pPr>
              <w:pStyle w:val="ListParagraph"/>
              <w:rPr>
                <w:rFonts w:ascii="Arial Black" w:hAnsi="Arial Black"/>
              </w:rPr>
            </w:pPr>
          </w:p>
          <w:p w:rsidR="0062173A" w:rsidRPr="003A6F54" w:rsidRDefault="0062173A" w:rsidP="0062173A">
            <w:pPr>
              <w:pStyle w:val="ListParagraph"/>
              <w:numPr>
                <w:ilvl w:val="0"/>
                <w:numId w:val="2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Whole class (optional)</w:t>
            </w:r>
          </w:p>
        </w:tc>
      </w:tr>
      <w:tr w:rsidR="0062173A" w:rsidTr="00792EF7">
        <w:trPr>
          <w:cantSplit/>
          <w:trHeight w:val="1970"/>
        </w:trPr>
        <w:tc>
          <w:tcPr>
            <w:tcW w:w="1008" w:type="dxa"/>
            <w:textDirection w:val="btLr"/>
            <w:vAlign w:val="center"/>
          </w:tcPr>
          <w:p w:rsidR="0062173A" w:rsidRPr="003A6F54" w:rsidRDefault="0062173A" w:rsidP="00792EF7">
            <w:pPr>
              <w:ind w:left="113" w:right="113"/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3A6F54">
              <w:rPr>
                <w:rFonts w:ascii="Eras Bold ITC" w:hAnsi="Eras Bold ITC"/>
                <w:sz w:val="32"/>
                <w:szCs w:val="32"/>
              </w:rPr>
              <w:t>After</w:t>
            </w:r>
          </w:p>
        </w:tc>
        <w:tc>
          <w:tcPr>
            <w:tcW w:w="12780" w:type="dxa"/>
          </w:tcPr>
          <w:p w:rsidR="0062173A" w:rsidRPr="003A6F54" w:rsidRDefault="0062173A" w:rsidP="0062173A">
            <w:pPr>
              <w:pStyle w:val="ListParagraph"/>
              <w:rPr>
                <w:rFonts w:ascii="Arial Black" w:hAnsi="Arial Black"/>
              </w:rPr>
            </w:pPr>
          </w:p>
          <w:p w:rsidR="0062173A" w:rsidRPr="003A6F54" w:rsidRDefault="0062173A" w:rsidP="0062173A">
            <w:pPr>
              <w:pStyle w:val="ListParagraph"/>
              <w:numPr>
                <w:ilvl w:val="0"/>
                <w:numId w:val="3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Independent activity</w:t>
            </w:r>
          </w:p>
        </w:tc>
      </w:tr>
    </w:tbl>
    <w:p w:rsidR="0062173A" w:rsidRDefault="0062173A"/>
    <w:p w:rsidR="00686FE9" w:rsidRDefault="00686FE9"/>
    <w:p w:rsidR="00686FE9" w:rsidRDefault="002277B0">
      <w:r>
        <w:rPr>
          <w:noProof/>
        </w:rPr>
        <w:pict>
          <v:shape id="_x0000_s1030" type="#_x0000_t202" style="position:absolute;margin-left:122.25pt;margin-top:10.65pt;width:555.75pt;height:49.35pt;z-index:251662336;mso-position-horizontal-relative:text;mso-position-vertical-relative:text" strokecolor="white [3212]">
            <v:textbox style="mso-fit-shape-to-text:t">
              <w:txbxContent>
                <w:p w:rsidR="00396296" w:rsidRPr="00A8786A" w:rsidRDefault="00396296" w:rsidP="002277B0">
                  <w:pPr>
                    <w:rPr>
                      <w:i/>
                    </w:rPr>
                  </w:pPr>
                  <w:r>
                    <w:rPr>
                      <w:i/>
                    </w:rPr>
                    <w:t>Use the strategies you’ve learned from PLN to fill in the missing parts and/or change something in the original lesson. The basic goal is straightforward: Choose activities that will help the students process the content of the lesson long enough and deeply enough so that it gets inside them.</w:t>
                  </w:r>
                </w:p>
              </w:txbxContent>
            </v:textbox>
            <w10:wrap type="square"/>
          </v:shape>
        </w:pict>
      </w:r>
      <w:r w:rsidR="001514F6">
        <w:pict>
          <v:shape id="_x0000_i1026" type="#_x0000_t172" style="width:107.25pt;height:73.5pt" fillcolor="black">
            <v:shadow color="#868686"/>
            <v:textpath style="font-family:&quot;Arial Black&quot;;v-text-kern:t" trim="t" fitpath="t" string="2. Revise"/>
          </v:shape>
        </w:pict>
      </w:r>
    </w:p>
    <w:p w:rsidR="006A1393" w:rsidRDefault="006A1393"/>
    <w:tbl>
      <w:tblPr>
        <w:tblStyle w:val="TableGrid"/>
        <w:tblW w:w="0" w:type="auto"/>
        <w:tblLook w:val="04A0"/>
      </w:tblPr>
      <w:tblGrid>
        <w:gridCol w:w="719"/>
        <w:gridCol w:w="8929"/>
        <w:gridCol w:w="4050"/>
        <w:gridCol w:w="918"/>
      </w:tblGrid>
      <w:tr w:rsidR="003A6F54" w:rsidTr="003A6F54">
        <w:trPr>
          <w:cantSplit/>
          <w:trHeight w:val="1817"/>
        </w:trPr>
        <w:tc>
          <w:tcPr>
            <w:tcW w:w="719" w:type="dxa"/>
            <w:textDirection w:val="btLr"/>
            <w:vAlign w:val="center"/>
          </w:tcPr>
          <w:p w:rsidR="003A6F54" w:rsidRPr="003A6F54" w:rsidRDefault="003A6F54" w:rsidP="00792EF7">
            <w:pPr>
              <w:ind w:left="113" w:right="113"/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3A6F54">
              <w:rPr>
                <w:rFonts w:ascii="Eras Bold ITC" w:hAnsi="Eras Bold ITC"/>
                <w:sz w:val="32"/>
                <w:szCs w:val="32"/>
              </w:rPr>
              <w:t>Before</w:t>
            </w:r>
          </w:p>
        </w:tc>
        <w:tc>
          <w:tcPr>
            <w:tcW w:w="8929" w:type="dxa"/>
          </w:tcPr>
          <w:p w:rsidR="003A6F54" w:rsidRPr="003A6F54" w:rsidRDefault="003A6F54" w:rsidP="006A1393">
            <w:pPr>
              <w:pStyle w:val="ListParagraph"/>
              <w:numPr>
                <w:ilvl w:val="0"/>
                <w:numId w:val="1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Independent activity</w:t>
            </w:r>
          </w:p>
          <w:p w:rsidR="003A6F54" w:rsidRPr="003A6F54" w:rsidRDefault="003A6F54" w:rsidP="006A1393">
            <w:pPr>
              <w:rPr>
                <w:rFonts w:ascii="Arial Black" w:hAnsi="Arial Black"/>
              </w:rPr>
            </w:pPr>
          </w:p>
          <w:p w:rsidR="003A6F54" w:rsidRPr="003A6F54" w:rsidRDefault="003A6F54" w:rsidP="006A1393">
            <w:pPr>
              <w:rPr>
                <w:rFonts w:ascii="Arial Black" w:hAnsi="Arial Black"/>
              </w:rPr>
            </w:pPr>
          </w:p>
          <w:p w:rsidR="003A6F54" w:rsidRPr="003A6F54" w:rsidRDefault="003A6F54" w:rsidP="006A1393">
            <w:pPr>
              <w:pStyle w:val="ListParagraph"/>
              <w:numPr>
                <w:ilvl w:val="0"/>
                <w:numId w:val="1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Pair Share</w:t>
            </w:r>
          </w:p>
        </w:tc>
        <w:tc>
          <w:tcPr>
            <w:tcW w:w="4050" w:type="dxa"/>
          </w:tcPr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A2E61">
              <w:rPr>
                <w:rFonts w:ascii="Arial" w:hAnsi="Arial" w:cs="Arial"/>
                <w:sz w:val="20"/>
                <w:szCs w:val="20"/>
              </w:rPr>
              <w:t>Collins Writing (Type 1 or 2)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A2E61">
              <w:rPr>
                <w:rFonts w:ascii="Arial" w:hAnsi="Arial" w:cs="Arial"/>
                <w:sz w:val="20"/>
                <w:szCs w:val="20"/>
              </w:rPr>
              <w:t>Please Do Now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Knowledge </w:t>
            </w:r>
            <w:proofErr w:type="spellStart"/>
            <w:r w:rsidRPr="008A2E61">
              <w:rPr>
                <w:rFonts w:ascii="Arial" w:hAnsi="Arial" w:cs="Arial"/>
                <w:sz w:val="20"/>
                <w:szCs w:val="20"/>
              </w:rPr>
              <w:t>ating</w:t>
            </w:r>
            <w:proofErr w:type="spellEnd"/>
            <w:r w:rsidRPr="008A2E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A2E61">
              <w:rPr>
                <w:rFonts w:ascii="Arial" w:hAnsi="Arial" w:cs="Arial"/>
                <w:sz w:val="20"/>
                <w:szCs w:val="20"/>
              </w:rPr>
              <w:t>K-W-L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A2E61">
              <w:rPr>
                <w:rFonts w:ascii="Arial" w:hAnsi="Arial" w:cs="Arial"/>
                <w:sz w:val="20"/>
                <w:szCs w:val="20"/>
              </w:rPr>
              <w:t xml:space="preserve">Anticipation 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8A2E61">
              <w:rPr>
                <w:rFonts w:ascii="Arial" w:hAnsi="Arial" w:cs="Arial"/>
                <w:sz w:val="20"/>
                <w:szCs w:val="20"/>
              </w:rPr>
              <w:t>uide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A2E61">
              <w:rPr>
                <w:rFonts w:ascii="Arial" w:hAnsi="Arial" w:cs="Arial"/>
                <w:sz w:val="20"/>
                <w:szCs w:val="20"/>
              </w:rPr>
              <w:t>T-Chart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A2E61">
              <w:rPr>
                <w:rFonts w:ascii="Arial" w:hAnsi="Arial" w:cs="Arial"/>
                <w:sz w:val="20"/>
                <w:szCs w:val="20"/>
              </w:rPr>
              <w:t>3-2-1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A2E61">
              <w:rPr>
                <w:rFonts w:ascii="Arial" w:hAnsi="Arial" w:cs="Arial"/>
                <w:sz w:val="20"/>
                <w:szCs w:val="20"/>
              </w:rPr>
              <w:t>Word Splash</w:t>
            </w:r>
          </w:p>
          <w:p w:rsidR="003A6F54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A2E61">
              <w:rPr>
                <w:rFonts w:ascii="Arial" w:hAnsi="Arial" w:cs="Arial"/>
                <w:sz w:val="20"/>
                <w:szCs w:val="20"/>
              </w:rPr>
              <w:t>Sorting</w:t>
            </w:r>
          </w:p>
          <w:p w:rsidR="003A6F54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Think-Pair Share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vMerge w:val="restart"/>
            <w:textDirection w:val="tbRl"/>
          </w:tcPr>
          <w:p w:rsidR="003A6F54" w:rsidRPr="003A6F54" w:rsidRDefault="003A6F54" w:rsidP="003A6F54">
            <w:pPr>
              <w:ind w:left="360" w:right="113"/>
              <w:rPr>
                <w:rFonts w:ascii="Eras Bold ITC" w:hAnsi="Eras Bold ITC"/>
                <w:sz w:val="52"/>
                <w:szCs w:val="52"/>
              </w:rPr>
            </w:pPr>
            <w:r w:rsidRPr="003A6F54">
              <w:rPr>
                <w:rFonts w:ascii="Eras Bold ITC" w:hAnsi="Eras Bold ITC"/>
                <w:sz w:val="52"/>
                <w:szCs w:val="52"/>
              </w:rPr>
              <w:t>Some Possibilities from PLN:</w:t>
            </w:r>
          </w:p>
        </w:tc>
      </w:tr>
      <w:tr w:rsidR="003A6F54" w:rsidTr="003A6F54">
        <w:trPr>
          <w:cantSplit/>
          <w:trHeight w:val="2123"/>
        </w:trPr>
        <w:tc>
          <w:tcPr>
            <w:tcW w:w="719" w:type="dxa"/>
            <w:textDirection w:val="btLr"/>
            <w:vAlign w:val="center"/>
          </w:tcPr>
          <w:p w:rsidR="003A6F54" w:rsidRPr="003A6F54" w:rsidRDefault="003A6F54" w:rsidP="00792EF7">
            <w:pPr>
              <w:ind w:left="113" w:right="113"/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3A6F54">
              <w:rPr>
                <w:rFonts w:ascii="Eras Bold ITC" w:hAnsi="Eras Bold ITC"/>
                <w:sz w:val="32"/>
                <w:szCs w:val="32"/>
              </w:rPr>
              <w:t>During</w:t>
            </w:r>
          </w:p>
        </w:tc>
        <w:tc>
          <w:tcPr>
            <w:tcW w:w="8929" w:type="dxa"/>
          </w:tcPr>
          <w:p w:rsidR="003A6F54" w:rsidRPr="003A6F54" w:rsidRDefault="003A6F54" w:rsidP="006A1393">
            <w:pPr>
              <w:pStyle w:val="ListParagraph"/>
              <w:numPr>
                <w:ilvl w:val="0"/>
                <w:numId w:val="2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Whole Group</w:t>
            </w:r>
          </w:p>
          <w:p w:rsidR="003A6F54" w:rsidRPr="003A6F54" w:rsidRDefault="003A6F54" w:rsidP="006A1393">
            <w:pPr>
              <w:rPr>
                <w:rFonts w:ascii="Arial Black" w:hAnsi="Arial Black"/>
              </w:rPr>
            </w:pPr>
          </w:p>
          <w:p w:rsidR="003A6F54" w:rsidRPr="003A6F54" w:rsidRDefault="003A6F54" w:rsidP="006A1393">
            <w:pPr>
              <w:rPr>
                <w:rFonts w:ascii="Arial Black" w:hAnsi="Arial Black"/>
              </w:rPr>
            </w:pPr>
          </w:p>
          <w:p w:rsidR="003A6F54" w:rsidRPr="003A6F54" w:rsidRDefault="003A6F54" w:rsidP="006A1393">
            <w:pPr>
              <w:pStyle w:val="ListParagraph"/>
              <w:numPr>
                <w:ilvl w:val="0"/>
                <w:numId w:val="2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Independent or Small Group</w:t>
            </w:r>
          </w:p>
          <w:p w:rsidR="003A6F54" w:rsidRPr="003A6F54" w:rsidRDefault="003A6F54" w:rsidP="006A1393">
            <w:pPr>
              <w:pStyle w:val="ListParagraph"/>
              <w:rPr>
                <w:rFonts w:ascii="Arial Black" w:hAnsi="Arial Black"/>
              </w:rPr>
            </w:pPr>
          </w:p>
          <w:p w:rsidR="003A6F54" w:rsidRPr="003A6F54" w:rsidRDefault="003A6F54" w:rsidP="006A1393">
            <w:pPr>
              <w:pStyle w:val="ListParagraph"/>
              <w:rPr>
                <w:rFonts w:ascii="Arial Black" w:hAnsi="Arial Black"/>
              </w:rPr>
            </w:pPr>
          </w:p>
          <w:p w:rsidR="003A6F54" w:rsidRPr="003A6F54" w:rsidRDefault="003A6F54" w:rsidP="006A1393">
            <w:pPr>
              <w:pStyle w:val="ListParagraph"/>
              <w:numPr>
                <w:ilvl w:val="0"/>
                <w:numId w:val="2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Whole class (optional)</w:t>
            </w:r>
          </w:p>
        </w:tc>
        <w:tc>
          <w:tcPr>
            <w:tcW w:w="4050" w:type="dxa"/>
          </w:tcPr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A2E61">
              <w:rPr>
                <w:rFonts w:ascii="Arial" w:hAnsi="Arial" w:cs="Arial"/>
                <w:sz w:val="20"/>
                <w:szCs w:val="20"/>
              </w:rPr>
              <w:t>Collins Writing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Chunking material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Document review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Graphic organizers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Jigsaw</w:t>
            </w:r>
          </w:p>
          <w:p w:rsidR="003A6F54" w:rsidRPr="003A6F54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A6F54">
              <w:rPr>
                <w:rFonts w:ascii="Arial" w:hAnsi="Arial" w:cs="Arial"/>
                <w:sz w:val="20"/>
                <w:szCs w:val="20"/>
              </w:rPr>
              <w:t>Cornell Notes/Guided notes</w:t>
            </w:r>
          </w:p>
          <w:p w:rsidR="003A6F54" w:rsidRPr="008A2E61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Guided lecture</w:t>
            </w:r>
          </w:p>
          <w:p w:rsidR="003A6F54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Literature circles</w:t>
            </w:r>
          </w:p>
          <w:p w:rsidR="003A6F54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Text-rendering</w:t>
            </w:r>
          </w:p>
          <w:p w:rsidR="003A6F54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Think-aloud</w:t>
            </w:r>
          </w:p>
          <w:p w:rsidR="003A6F54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Think-Pair Share</w:t>
            </w:r>
          </w:p>
          <w:p w:rsidR="003A6F54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3-2-1</w:t>
            </w:r>
          </w:p>
          <w:p w:rsidR="003A6F54" w:rsidRDefault="003A6F54" w:rsidP="008A2E6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Word Wall</w:t>
            </w:r>
          </w:p>
          <w:p w:rsidR="003A6F54" w:rsidRDefault="003A6F54" w:rsidP="003A6F5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Journal/Reflective writing</w:t>
            </w:r>
          </w:p>
          <w:p w:rsidR="003A6F54" w:rsidRPr="003A6F54" w:rsidRDefault="003A6F54" w:rsidP="003A6F5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3A6F54" w:rsidRDefault="003A6F54" w:rsidP="008A2E61">
            <w:pPr>
              <w:ind w:left="360"/>
              <w:rPr>
                <w:rFonts w:ascii="Eras Bold ITC" w:hAnsi="Eras Bold ITC"/>
              </w:rPr>
            </w:pPr>
          </w:p>
        </w:tc>
      </w:tr>
      <w:tr w:rsidR="003A6F54" w:rsidTr="003A6F54">
        <w:trPr>
          <w:cantSplit/>
          <w:trHeight w:val="2087"/>
        </w:trPr>
        <w:tc>
          <w:tcPr>
            <w:tcW w:w="719" w:type="dxa"/>
            <w:textDirection w:val="btLr"/>
            <w:vAlign w:val="center"/>
          </w:tcPr>
          <w:p w:rsidR="003A6F54" w:rsidRPr="003A6F54" w:rsidRDefault="003A6F54" w:rsidP="00792EF7">
            <w:pPr>
              <w:ind w:left="113" w:right="113"/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3A6F54">
              <w:rPr>
                <w:rFonts w:ascii="Eras Bold ITC" w:hAnsi="Eras Bold ITC"/>
                <w:sz w:val="32"/>
                <w:szCs w:val="32"/>
              </w:rPr>
              <w:t>After</w:t>
            </w:r>
          </w:p>
        </w:tc>
        <w:tc>
          <w:tcPr>
            <w:tcW w:w="8929" w:type="dxa"/>
          </w:tcPr>
          <w:p w:rsidR="003A6F54" w:rsidRPr="003A6F54" w:rsidRDefault="003A6F54" w:rsidP="006A1393">
            <w:pPr>
              <w:pStyle w:val="ListParagraph"/>
              <w:rPr>
                <w:rFonts w:ascii="Arial Black" w:hAnsi="Arial Black"/>
              </w:rPr>
            </w:pPr>
          </w:p>
          <w:p w:rsidR="003A6F54" w:rsidRPr="003A6F54" w:rsidRDefault="003A6F54" w:rsidP="006A1393">
            <w:pPr>
              <w:pStyle w:val="ListParagraph"/>
              <w:numPr>
                <w:ilvl w:val="0"/>
                <w:numId w:val="3"/>
              </w:numPr>
              <w:rPr>
                <w:rFonts w:ascii="Arial Black" w:hAnsi="Arial Black"/>
              </w:rPr>
            </w:pPr>
            <w:r w:rsidRPr="003A6F54">
              <w:rPr>
                <w:rFonts w:ascii="Arial Black" w:hAnsi="Arial Black"/>
              </w:rPr>
              <w:t>Independent activity</w:t>
            </w:r>
          </w:p>
        </w:tc>
        <w:tc>
          <w:tcPr>
            <w:tcW w:w="4050" w:type="dxa"/>
          </w:tcPr>
          <w:p w:rsidR="003A6F54" w:rsidRDefault="003A6F54" w:rsidP="003A6F5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Cornell Notes/Guided notes</w:t>
            </w:r>
          </w:p>
          <w:p w:rsidR="003A6F54" w:rsidRDefault="003A6F54" w:rsidP="003A6F5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I-Search</w:t>
            </w:r>
          </w:p>
          <w:p w:rsidR="003A6F54" w:rsidRDefault="003A6F54" w:rsidP="003A6F5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Journal/Reflective writing</w:t>
            </w:r>
          </w:p>
          <w:p w:rsidR="003A6F54" w:rsidRDefault="003A6F54" w:rsidP="003A6F5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Sorting</w:t>
            </w:r>
          </w:p>
          <w:p w:rsidR="003A6F54" w:rsidRDefault="003A6F54" w:rsidP="003A6F5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Summarizing/Retelling</w:t>
            </w:r>
          </w:p>
          <w:p w:rsidR="003A6F54" w:rsidRDefault="003A6F54" w:rsidP="003A6F5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Think-Pair Share</w:t>
            </w:r>
          </w:p>
          <w:p w:rsidR="003A6F54" w:rsidRDefault="003A6F54" w:rsidP="003A6F5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3-2-1</w:t>
            </w:r>
          </w:p>
          <w:p w:rsidR="003A6F54" w:rsidRDefault="003A6F54" w:rsidP="003A6F5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Ticket Out the Door</w:t>
            </w:r>
          </w:p>
          <w:p w:rsidR="003A6F54" w:rsidRPr="003A6F54" w:rsidRDefault="003A6F54" w:rsidP="003A6F54">
            <w:pPr>
              <w:pStyle w:val="ListParagraph"/>
              <w:numPr>
                <w:ilvl w:val="0"/>
                <w:numId w:val="4"/>
              </w:numPr>
            </w:pPr>
            <w:r>
              <w:rPr>
                <w:rFonts w:ascii="Arial" w:hAnsi="Arial" w:cs="Arial"/>
                <w:sz w:val="20"/>
                <w:szCs w:val="20"/>
              </w:rPr>
              <w:t>Word Wall</w:t>
            </w:r>
          </w:p>
          <w:p w:rsidR="003A6F54" w:rsidRDefault="003A6F54" w:rsidP="003A6F54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918" w:type="dxa"/>
            <w:vMerge/>
          </w:tcPr>
          <w:p w:rsidR="003A6F54" w:rsidRDefault="003A6F54" w:rsidP="003A6F54">
            <w:pPr>
              <w:ind w:left="360"/>
              <w:rPr>
                <w:rFonts w:ascii="Eras Bold ITC" w:hAnsi="Eras Bold ITC"/>
              </w:rPr>
            </w:pPr>
          </w:p>
        </w:tc>
      </w:tr>
    </w:tbl>
    <w:p w:rsidR="006A1393" w:rsidRDefault="006A1393"/>
    <w:p w:rsidR="0062173A" w:rsidRDefault="002277B0">
      <w:r>
        <w:rPr>
          <w:noProof/>
        </w:rPr>
        <w:pict>
          <v:shape id="_x0000_s1029" type="#_x0000_t202" style="position:absolute;margin-left:126.75pt;margin-top:6.75pt;width:601.5pt;height:49.35pt;z-index:251660288;mso-position-horizontal-relative:text;mso-position-vertical-relative:text" strokecolor="white [3212]">
            <v:textbox style="mso-fit-shape-to-text:t">
              <w:txbxContent>
                <w:p w:rsidR="00396296" w:rsidRPr="008B17B6" w:rsidRDefault="00396296" w:rsidP="002277B0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How do the changes you’ve made connect to the Four Lenses of Learning? </w:t>
                  </w:r>
                  <w:proofErr w:type="gramStart"/>
                  <w:r>
                    <w:rPr>
                      <w:i/>
                    </w:rPr>
                    <w:t>To the Five Critical Experiences?</w:t>
                  </w:r>
                  <w:proofErr w:type="gramEnd"/>
                  <w:r>
                    <w:rPr>
                      <w:i/>
                    </w:rPr>
                    <w:t xml:space="preserve"> How do they promise to help students master the content (i.e., what will they know, understand, and/or be able to do better as a result of your new lesson)?</w:t>
                  </w:r>
                </w:p>
              </w:txbxContent>
            </v:textbox>
            <w10:wrap type="square"/>
          </v:shape>
        </w:pict>
      </w:r>
      <w:r w:rsidR="001514F6">
        <w:pict>
          <v:shape id="_x0000_i1027" type="#_x0000_t172" style="width:107.25pt;height:73.5pt" fillcolor="black">
            <v:shadow color="#868686"/>
            <v:textpath style="font-family:&quot;Arial Black&quot;;v-text-kern:t" trim="t" fitpath="t" string="3. Reflect"/>
          </v:shape>
        </w:pict>
      </w:r>
    </w:p>
    <w:p w:rsidR="006A1393" w:rsidRDefault="006A1393"/>
    <w:tbl>
      <w:tblPr>
        <w:tblStyle w:val="TableGrid"/>
        <w:tblW w:w="5086" w:type="pct"/>
        <w:tblLook w:val="04A0"/>
      </w:tblPr>
      <w:tblGrid>
        <w:gridCol w:w="1097"/>
        <w:gridCol w:w="4115"/>
        <w:gridCol w:w="4602"/>
        <w:gridCol w:w="3511"/>
        <w:gridCol w:w="1542"/>
      </w:tblGrid>
      <w:tr w:rsidR="00453540" w:rsidTr="00AA6172">
        <w:trPr>
          <w:cantSplit/>
          <w:trHeight w:val="1088"/>
        </w:trPr>
        <w:tc>
          <w:tcPr>
            <w:tcW w:w="1753" w:type="pct"/>
            <w:gridSpan w:val="2"/>
            <w:tcFitText/>
            <w:vAlign w:val="center"/>
          </w:tcPr>
          <w:p w:rsidR="00453540" w:rsidRPr="00453540" w:rsidRDefault="00453540" w:rsidP="00453540">
            <w:pPr>
              <w:jc w:val="center"/>
              <w:rPr>
                <w:rFonts w:ascii="Eras Bold ITC" w:hAnsi="Eras Bold ITC"/>
              </w:rPr>
            </w:pPr>
            <w:r w:rsidRPr="00AA6172">
              <w:rPr>
                <w:rFonts w:ascii="Eras Bold ITC" w:hAnsi="Eras Bold ITC"/>
                <w:spacing w:val="59"/>
              </w:rPr>
              <w:t>The Four Lenses of Learnin</w:t>
            </w:r>
            <w:r w:rsidRPr="00AA6172">
              <w:rPr>
                <w:rFonts w:ascii="Eras Bold ITC" w:hAnsi="Eras Bold ITC"/>
                <w:spacing w:val="20"/>
              </w:rPr>
              <w:t>g</w:t>
            </w:r>
          </w:p>
        </w:tc>
        <w:tc>
          <w:tcPr>
            <w:tcW w:w="1548" w:type="pct"/>
            <w:vAlign w:val="center"/>
          </w:tcPr>
          <w:p w:rsidR="00453540" w:rsidRPr="00453540" w:rsidRDefault="00396296" w:rsidP="00453540">
            <w:pPr>
              <w:jc w:val="center"/>
              <w:rPr>
                <w:rFonts w:ascii="Eras Demi ITC" w:hAnsi="Eras Demi ITC"/>
              </w:rPr>
            </w:pPr>
            <w:r>
              <w:rPr>
                <w:rFonts w:ascii="Eras Demi ITC" w:hAnsi="Eras Demi ITC"/>
              </w:rPr>
              <w:t xml:space="preserve">Explanation </w:t>
            </w:r>
            <w:r w:rsidR="00453540" w:rsidRPr="00453540">
              <w:rPr>
                <w:rFonts w:ascii="Eras Demi ITC" w:hAnsi="Eras Demi ITC"/>
              </w:rPr>
              <w:t>and reflection:</w:t>
            </w:r>
          </w:p>
        </w:tc>
        <w:tc>
          <w:tcPr>
            <w:tcW w:w="1699" w:type="pct"/>
            <w:gridSpan w:val="2"/>
            <w:vAlign w:val="center"/>
          </w:tcPr>
          <w:p w:rsidR="00453540" w:rsidRPr="00453540" w:rsidRDefault="00AA6172" w:rsidP="00AA6172">
            <w:pPr>
              <w:jc w:val="center"/>
              <w:rPr>
                <w:rFonts w:ascii="Eras Demi ITC" w:hAnsi="Eras Demi ITC"/>
              </w:rPr>
            </w:pPr>
            <w:r w:rsidRPr="00AA6172">
              <w:rPr>
                <w:rFonts w:ascii="Eras Bold ITC" w:hAnsi="Eras Bold ITC"/>
                <w:spacing w:val="59"/>
              </w:rPr>
              <w:t xml:space="preserve">The </w:t>
            </w:r>
            <w:r>
              <w:rPr>
                <w:rFonts w:ascii="Eras Bold ITC" w:hAnsi="Eras Bold ITC"/>
                <w:spacing w:val="59"/>
              </w:rPr>
              <w:t>Five Critical Experiences</w:t>
            </w:r>
          </w:p>
        </w:tc>
      </w:tr>
      <w:tr w:rsidR="00792EF7" w:rsidTr="00AA6172">
        <w:trPr>
          <w:cantSplit/>
          <w:trHeight w:val="1134"/>
        </w:trPr>
        <w:tc>
          <w:tcPr>
            <w:tcW w:w="369" w:type="pct"/>
            <w:textDirection w:val="btLr"/>
            <w:tcFitText/>
          </w:tcPr>
          <w:p w:rsidR="00792EF7" w:rsidRPr="00F345E1" w:rsidRDefault="00792EF7" w:rsidP="006A1393">
            <w:pPr>
              <w:ind w:left="113" w:right="113"/>
              <w:rPr>
                <w:rFonts w:ascii="Arial Black" w:hAnsi="Arial Black"/>
                <w:smallCaps/>
              </w:rPr>
            </w:pPr>
            <w:r w:rsidRPr="00792EF7">
              <w:rPr>
                <w:rFonts w:ascii="Arial Black" w:hAnsi="Arial Black"/>
                <w:smallCaps/>
              </w:rPr>
              <w:t>Social</w:t>
            </w:r>
          </w:p>
        </w:tc>
        <w:tc>
          <w:tcPr>
            <w:tcW w:w="1384" w:type="pct"/>
          </w:tcPr>
          <w:p w:rsidR="00792EF7" w:rsidRPr="00F345E1" w:rsidRDefault="00792EF7" w:rsidP="00F345E1">
            <w:r w:rsidRPr="00F345E1">
              <w:t>Provide students with the opportunity to share their reactions, ideas, beliefs, and opinions; to work with peers to share and refine their thinking.</w:t>
            </w:r>
          </w:p>
        </w:tc>
        <w:tc>
          <w:tcPr>
            <w:tcW w:w="1548" w:type="pct"/>
            <w:vMerge w:val="restart"/>
          </w:tcPr>
          <w:p w:rsidR="00792EF7" w:rsidRDefault="00792EF7" w:rsidP="00F345E1"/>
        </w:tc>
        <w:tc>
          <w:tcPr>
            <w:tcW w:w="1181" w:type="pct"/>
            <w:tcBorders>
              <w:right w:val="single" w:sz="4" w:space="0" w:color="auto"/>
            </w:tcBorders>
          </w:tcPr>
          <w:p w:rsidR="00792EF7" w:rsidRDefault="00792EF7" w:rsidP="00F345E1">
            <w:r>
              <w:t xml:space="preserve">Students construct meaning in print according their own prior beliefs, attitudes, knowledge, and experiences </w:t>
            </w:r>
          </w:p>
        </w:tc>
        <w:tc>
          <w:tcPr>
            <w:tcW w:w="519" w:type="pct"/>
            <w:tcBorders>
              <w:left w:val="single" w:sz="4" w:space="0" w:color="auto"/>
            </w:tcBorders>
            <w:textDirection w:val="tbRl"/>
            <w:tcFitText/>
          </w:tcPr>
          <w:p w:rsidR="00792EF7" w:rsidRPr="00F345E1" w:rsidRDefault="00792EF7" w:rsidP="00AA6172">
            <w:pPr>
              <w:ind w:left="113" w:right="113"/>
              <w:rPr>
                <w:rFonts w:ascii="Arial Black" w:hAnsi="Arial Black"/>
                <w:smallCaps/>
              </w:rPr>
            </w:pPr>
            <w:r w:rsidRPr="00AA6172">
              <w:rPr>
                <w:rFonts w:ascii="Arial Black" w:hAnsi="Arial Black"/>
                <w:smallCaps/>
              </w:rPr>
              <w:t>Trans-acting with Text</w:t>
            </w:r>
          </w:p>
        </w:tc>
      </w:tr>
      <w:tr w:rsidR="00792EF7" w:rsidTr="00AA6172">
        <w:trPr>
          <w:cantSplit/>
          <w:trHeight w:val="1610"/>
        </w:trPr>
        <w:tc>
          <w:tcPr>
            <w:tcW w:w="369" w:type="pct"/>
            <w:textDirection w:val="btLr"/>
            <w:tcFitText/>
          </w:tcPr>
          <w:p w:rsidR="00792EF7" w:rsidRPr="00F345E1" w:rsidRDefault="00792EF7" w:rsidP="006A1393">
            <w:pPr>
              <w:ind w:left="113" w:right="113"/>
              <w:rPr>
                <w:rFonts w:ascii="Arial Black" w:hAnsi="Arial Black"/>
                <w:smallCaps/>
              </w:rPr>
            </w:pPr>
            <w:r w:rsidRPr="00AA6172">
              <w:rPr>
                <w:rFonts w:ascii="Arial Black" w:hAnsi="Arial Black"/>
                <w:smallCaps/>
              </w:rPr>
              <w:t>Language-Based</w:t>
            </w:r>
          </w:p>
        </w:tc>
        <w:tc>
          <w:tcPr>
            <w:tcW w:w="1384" w:type="pct"/>
          </w:tcPr>
          <w:p w:rsidR="00792EF7" w:rsidRPr="00F345E1" w:rsidRDefault="00792EF7" w:rsidP="00F345E1">
            <w:r w:rsidRPr="00F345E1">
              <w:t>Incorporate reading and writing for different purposes. Allow students to generate original text.</w:t>
            </w:r>
          </w:p>
        </w:tc>
        <w:tc>
          <w:tcPr>
            <w:tcW w:w="1548" w:type="pct"/>
            <w:vMerge/>
          </w:tcPr>
          <w:p w:rsidR="00792EF7" w:rsidRDefault="00792EF7" w:rsidP="00F345E1"/>
        </w:tc>
        <w:tc>
          <w:tcPr>
            <w:tcW w:w="1181" w:type="pct"/>
            <w:tcBorders>
              <w:right w:val="single" w:sz="4" w:space="0" w:color="auto"/>
            </w:tcBorders>
          </w:tcPr>
          <w:p w:rsidR="00792EF7" w:rsidRDefault="00792EF7" w:rsidP="00F345E1">
            <w:r>
              <w:t xml:space="preserve">Students select their own reading and writing in and out of the classroom. Teacher commits to allotting time for students to choose activities that reflect their needs and interests. </w:t>
            </w:r>
          </w:p>
        </w:tc>
        <w:tc>
          <w:tcPr>
            <w:tcW w:w="519" w:type="pct"/>
            <w:tcBorders>
              <w:left w:val="single" w:sz="4" w:space="0" w:color="auto"/>
            </w:tcBorders>
            <w:textDirection w:val="tbRl"/>
            <w:tcFitText/>
          </w:tcPr>
          <w:p w:rsidR="00792EF7" w:rsidRPr="00F345E1" w:rsidRDefault="00792EF7" w:rsidP="00AA6172">
            <w:pPr>
              <w:ind w:left="113" w:right="113"/>
              <w:rPr>
                <w:rFonts w:ascii="Arial Black" w:hAnsi="Arial Black"/>
                <w:smallCaps/>
              </w:rPr>
            </w:pPr>
            <w:r w:rsidRPr="00AA6172">
              <w:rPr>
                <w:rFonts w:ascii="Arial Black" w:hAnsi="Arial Black"/>
                <w:smallCaps/>
              </w:rPr>
              <w:t>Extending Reading and Writing</w:t>
            </w:r>
          </w:p>
        </w:tc>
      </w:tr>
      <w:tr w:rsidR="00792EF7" w:rsidTr="00AA6172">
        <w:trPr>
          <w:cantSplit/>
          <w:trHeight w:val="1655"/>
        </w:trPr>
        <w:tc>
          <w:tcPr>
            <w:tcW w:w="369" w:type="pct"/>
            <w:textDirection w:val="btLr"/>
            <w:tcFitText/>
          </w:tcPr>
          <w:p w:rsidR="00792EF7" w:rsidRPr="00F345E1" w:rsidRDefault="00792EF7" w:rsidP="006A1393">
            <w:pPr>
              <w:ind w:left="113" w:right="113"/>
              <w:rPr>
                <w:rFonts w:ascii="Arial Black" w:hAnsi="Arial Black"/>
                <w:smallCaps/>
              </w:rPr>
            </w:pPr>
            <w:r w:rsidRPr="00AA6172">
              <w:rPr>
                <w:rFonts w:ascii="Arial Black" w:hAnsi="Arial Black"/>
                <w:smallCaps/>
              </w:rPr>
              <w:t>Meaning-Based</w:t>
            </w:r>
          </w:p>
        </w:tc>
        <w:tc>
          <w:tcPr>
            <w:tcW w:w="1384" w:type="pct"/>
          </w:tcPr>
          <w:p w:rsidR="00792EF7" w:rsidRPr="00F345E1" w:rsidRDefault="00792EF7" w:rsidP="00F345E1">
            <w:r w:rsidRPr="00F345E1">
              <w:t>Give students an arena to connect their own lives with the topic at hand.</w:t>
            </w:r>
          </w:p>
        </w:tc>
        <w:tc>
          <w:tcPr>
            <w:tcW w:w="1548" w:type="pct"/>
            <w:vMerge/>
          </w:tcPr>
          <w:p w:rsidR="00792EF7" w:rsidRDefault="00792EF7" w:rsidP="00F345E1"/>
        </w:tc>
        <w:tc>
          <w:tcPr>
            <w:tcW w:w="1181" w:type="pct"/>
            <w:tcBorders>
              <w:right w:val="single" w:sz="4" w:space="0" w:color="auto"/>
            </w:tcBorders>
          </w:tcPr>
          <w:p w:rsidR="00792EF7" w:rsidRDefault="00792EF7" w:rsidP="00F345E1">
            <w:r>
              <w:t>Students consider how language is used. They think about how language works. Students investigate language through reading, writing, speaking, and listening activities.</w:t>
            </w:r>
          </w:p>
        </w:tc>
        <w:tc>
          <w:tcPr>
            <w:tcW w:w="519" w:type="pct"/>
            <w:tcBorders>
              <w:left w:val="single" w:sz="4" w:space="0" w:color="auto"/>
            </w:tcBorders>
            <w:textDirection w:val="tbRl"/>
            <w:tcFitText/>
          </w:tcPr>
          <w:p w:rsidR="00792EF7" w:rsidRPr="00F345E1" w:rsidRDefault="00792EF7" w:rsidP="00AA6172">
            <w:pPr>
              <w:ind w:left="113" w:right="113"/>
              <w:rPr>
                <w:rFonts w:ascii="Arial Black" w:hAnsi="Arial Black"/>
                <w:smallCaps/>
              </w:rPr>
            </w:pPr>
            <w:proofErr w:type="spellStart"/>
            <w:r w:rsidRPr="00AA6172">
              <w:rPr>
                <w:rFonts w:ascii="Arial Black" w:hAnsi="Arial Black"/>
                <w:smallCaps/>
              </w:rPr>
              <w:t>Investigat-ing</w:t>
            </w:r>
            <w:proofErr w:type="spellEnd"/>
            <w:r w:rsidRPr="00AA6172">
              <w:rPr>
                <w:rFonts w:ascii="Arial Black" w:hAnsi="Arial Black"/>
                <w:smallCaps/>
              </w:rPr>
              <w:t xml:space="preserve"> Language</w:t>
            </w:r>
          </w:p>
        </w:tc>
      </w:tr>
      <w:tr w:rsidR="00792EF7" w:rsidTr="002277B0">
        <w:trPr>
          <w:cantSplit/>
          <w:trHeight w:val="1637"/>
        </w:trPr>
        <w:tc>
          <w:tcPr>
            <w:tcW w:w="369" w:type="pct"/>
            <w:textDirection w:val="btLr"/>
            <w:tcFitText/>
          </w:tcPr>
          <w:p w:rsidR="00792EF7" w:rsidRPr="00F345E1" w:rsidRDefault="00792EF7" w:rsidP="006A1393">
            <w:pPr>
              <w:ind w:left="113" w:right="113"/>
              <w:rPr>
                <w:rFonts w:ascii="Arial Black" w:hAnsi="Arial Black"/>
                <w:smallCaps/>
              </w:rPr>
            </w:pPr>
            <w:r w:rsidRPr="00AA6172">
              <w:rPr>
                <w:rFonts w:ascii="Arial Black" w:hAnsi="Arial Black"/>
                <w:smallCaps/>
              </w:rPr>
              <w:t>Human</w:t>
            </w:r>
          </w:p>
        </w:tc>
        <w:tc>
          <w:tcPr>
            <w:tcW w:w="1384" w:type="pct"/>
          </w:tcPr>
          <w:p w:rsidR="00792EF7" w:rsidRPr="00453540" w:rsidRDefault="00792EF7" w:rsidP="00F345E1">
            <w:r w:rsidRPr="00453540">
              <w:t>Let students respond in a way that will be unique to each student (e.g., talk, write, design a project, complete an assignment).</w:t>
            </w:r>
          </w:p>
        </w:tc>
        <w:tc>
          <w:tcPr>
            <w:tcW w:w="1548" w:type="pct"/>
            <w:vMerge/>
          </w:tcPr>
          <w:p w:rsidR="00792EF7" w:rsidRDefault="00792EF7" w:rsidP="00F345E1"/>
        </w:tc>
        <w:tc>
          <w:tcPr>
            <w:tcW w:w="1181" w:type="pct"/>
            <w:tcBorders>
              <w:right w:val="single" w:sz="4" w:space="0" w:color="auto"/>
            </w:tcBorders>
          </w:tcPr>
          <w:p w:rsidR="00792EF7" w:rsidRDefault="00792EF7" w:rsidP="00F345E1">
            <w:r>
              <w:t>Students experience different types of writing for different purposes. They learn to write and write to learn.</w:t>
            </w:r>
          </w:p>
        </w:tc>
        <w:tc>
          <w:tcPr>
            <w:tcW w:w="519" w:type="pct"/>
            <w:tcBorders>
              <w:left w:val="single" w:sz="4" w:space="0" w:color="auto"/>
            </w:tcBorders>
            <w:textDirection w:val="tbRl"/>
            <w:tcFitText/>
          </w:tcPr>
          <w:p w:rsidR="00792EF7" w:rsidRPr="00F345E1" w:rsidRDefault="00792EF7" w:rsidP="00AA6172">
            <w:pPr>
              <w:ind w:left="113" w:right="113"/>
              <w:rPr>
                <w:rFonts w:ascii="Arial Black" w:hAnsi="Arial Black"/>
                <w:smallCaps/>
              </w:rPr>
            </w:pPr>
            <w:r w:rsidRPr="00AA6172">
              <w:rPr>
                <w:rFonts w:ascii="Arial Black" w:hAnsi="Arial Black"/>
                <w:smallCaps/>
              </w:rPr>
              <w:t>Composing Text</w:t>
            </w:r>
          </w:p>
        </w:tc>
      </w:tr>
      <w:tr w:rsidR="00792EF7" w:rsidTr="002277B0">
        <w:trPr>
          <w:cantSplit/>
          <w:trHeight w:val="1520"/>
        </w:trPr>
        <w:tc>
          <w:tcPr>
            <w:tcW w:w="369" w:type="pct"/>
            <w:shd w:val="clear" w:color="auto" w:fill="D9D9D9" w:themeFill="background1" w:themeFillShade="D9"/>
            <w:textDirection w:val="btLr"/>
            <w:tcFitText/>
          </w:tcPr>
          <w:p w:rsidR="00792EF7" w:rsidRPr="00AA6172" w:rsidRDefault="00792EF7" w:rsidP="006A1393">
            <w:pPr>
              <w:ind w:left="113" w:right="113"/>
              <w:rPr>
                <w:rFonts w:ascii="Arial Black" w:hAnsi="Arial Black"/>
                <w:smallCaps/>
              </w:rPr>
            </w:pPr>
          </w:p>
        </w:tc>
        <w:tc>
          <w:tcPr>
            <w:tcW w:w="1384" w:type="pct"/>
            <w:shd w:val="clear" w:color="auto" w:fill="D9D9D9" w:themeFill="background1" w:themeFillShade="D9"/>
          </w:tcPr>
          <w:p w:rsidR="00792EF7" w:rsidRPr="00453540" w:rsidRDefault="00792EF7" w:rsidP="00F345E1"/>
        </w:tc>
        <w:tc>
          <w:tcPr>
            <w:tcW w:w="1548" w:type="pct"/>
            <w:vMerge/>
          </w:tcPr>
          <w:p w:rsidR="00792EF7" w:rsidRDefault="00792EF7" w:rsidP="00F345E1"/>
        </w:tc>
        <w:tc>
          <w:tcPr>
            <w:tcW w:w="1181" w:type="pct"/>
            <w:tcBorders>
              <w:right w:val="single" w:sz="4" w:space="0" w:color="auto"/>
            </w:tcBorders>
          </w:tcPr>
          <w:p w:rsidR="00792EF7" w:rsidRDefault="00792EF7" w:rsidP="00F345E1">
            <w:r>
              <w:t>Students ask questions in the AFTER section of the BDA to become reflective, strategic learners.</w:t>
            </w:r>
          </w:p>
        </w:tc>
        <w:tc>
          <w:tcPr>
            <w:tcW w:w="519" w:type="pct"/>
            <w:tcBorders>
              <w:left w:val="single" w:sz="4" w:space="0" w:color="auto"/>
            </w:tcBorders>
            <w:textDirection w:val="tbRl"/>
            <w:tcFitText/>
          </w:tcPr>
          <w:p w:rsidR="00792EF7" w:rsidRPr="00AA6172" w:rsidRDefault="00792EF7" w:rsidP="00AA6172">
            <w:pPr>
              <w:ind w:left="113" w:right="113"/>
              <w:rPr>
                <w:rFonts w:ascii="Arial Black" w:hAnsi="Arial Black"/>
                <w:smallCaps/>
              </w:rPr>
            </w:pPr>
            <w:r>
              <w:rPr>
                <w:rFonts w:ascii="Arial Black" w:hAnsi="Arial Black"/>
                <w:smallCaps/>
              </w:rPr>
              <w:t>Learning to Learn</w:t>
            </w:r>
          </w:p>
        </w:tc>
      </w:tr>
    </w:tbl>
    <w:p w:rsidR="006A1393" w:rsidRPr="006A1393" w:rsidRDefault="006A1393" w:rsidP="003A6F54"/>
    <w:sectPr w:rsidR="006A1393" w:rsidRPr="006A1393" w:rsidSect="0045354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51DA"/>
    <w:multiLevelType w:val="hybridMultilevel"/>
    <w:tmpl w:val="C24A45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0A15ED"/>
    <w:multiLevelType w:val="hybridMultilevel"/>
    <w:tmpl w:val="5E323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7F4854"/>
    <w:multiLevelType w:val="hybridMultilevel"/>
    <w:tmpl w:val="E7D0A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E33177"/>
    <w:multiLevelType w:val="hybridMultilevel"/>
    <w:tmpl w:val="D1C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62173A"/>
    <w:rsid w:val="00104782"/>
    <w:rsid w:val="001514F6"/>
    <w:rsid w:val="00165809"/>
    <w:rsid w:val="002277B0"/>
    <w:rsid w:val="00261992"/>
    <w:rsid w:val="00267E43"/>
    <w:rsid w:val="00281527"/>
    <w:rsid w:val="002845A8"/>
    <w:rsid w:val="00396296"/>
    <w:rsid w:val="003A6F54"/>
    <w:rsid w:val="003C262C"/>
    <w:rsid w:val="00414FCE"/>
    <w:rsid w:val="00453540"/>
    <w:rsid w:val="005310B7"/>
    <w:rsid w:val="00584BF4"/>
    <w:rsid w:val="0062173A"/>
    <w:rsid w:val="00657F3E"/>
    <w:rsid w:val="00686FE9"/>
    <w:rsid w:val="006A1393"/>
    <w:rsid w:val="00747752"/>
    <w:rsid w:val="00792EF7"/>
    <w:rsid w:val="007C6216"/>
    <w:rsid w:val="00802F24"/>
    <w:rsid w:val="00806191"/>
    <w:rsid w:val="008A2E61"/>
    <w:rsid w:val="008E0CC3"/>
    <w:rsid w:val="00926185"/>
    <w:rsid w:val="00926201"/>
    <w:rsid w:val="009B2B69"/>
    <w:rsid w:val="009B64A8"/>
    <w:rsid w:val="00A579E3"/>
    <w:rsid w:val="00A75714"/>
    <w:rsid w:val="00A90AA8"/>
    <w:rsid w:val="00AA6172"/>
    <w:rsid w:val="00AC0DB3"/>
    <w:rsid w:val="00B17BCC"/>
    <w:rsid w:val="00C15F5D"/>
    <w:rsid w:val="00C40976"/>
    <w:rsid w:val="00C9203F"/>
    <w:rsid w:val="00CD6296"/>
    <w:rsid w:val="00CE3B2A"/>
    <w:rsid w:val="00D63965"/>
    <w:rsid w:val="00D81589"/>
    <w:rsid w:val="00D9713B"/>
    <w:rsid w:val="00F1662F"/>
    <w:rsid w:val="00F345E1"/>
    <w:rsid w:val="00F579E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0CC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17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73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262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2620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A13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13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A1393"/>
  </w:style>
  <w:style w:type="paragraph" w:styleId="CommentSubject">
    <w:name w:val="annotation subject"/>
    <w:basedOn w:val="CommentText"/>
    <w:next w:val="CommentText"/>
    <w:link w:val="CommentSubjectChar"/>
    <w:rsid w:val="006A1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A13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357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2</cp:revision>
  <cp:lastPrinted>2010-06-03T19:06:00Z</cp:lastPrinted>
  <dcterms:created xsi:type="dcterms:W3CDTF">2010-06-02T19:55:00Z</dcterms:created>
  <dcterms:modified xsi:type="dcterms:W3CDTF">2010-06-03T19:06:00Z</dcterms:modified>
</cp:coreProperties>
</file>